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F0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内蒙古警察学院（和林格尔校区）接驳中水工程（第二期）招标详细附件</w:t>
      </w:r>
    </w:p>
    <w:p w14:paraId="27277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</w:p>
    <w:p w14:paraId="3F2C22E9">
      <w:pPr>
        <w:keepNext w:val="0"/>
        <w:keepLines w:val="0"/>
        <w:pageBreakBefore w:val="0"/>
        <w:widowControl w:val="0"/>
        <w:tabs>
          <w:tab w:val="left" w:pos="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一、项目基本信息</w:t>
      </w:r>
    </w:p>
    <w:p w14:paraId="34EBB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项目名称：内蒙古警察学院（和林格尔校区）接驳中水工程（第二期）</w:t>
      </w:r>
    </w:p>
    <w:p w14:paraId="3E273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项目地点：内蒙古警察学院和林格尔校区</w:t>
      </w:r>
    </w:p>
    <w:p w14:paraId="07735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招标方式：公开招标</w:t>
      </w:r>
    </w:p>
    <w:p w14:paraId="39E09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项目用途：完善校园基础设施，提升水资源利用效率</w:t>
      </w:r>
    </w:p>
    <w:p w14:paraId="246AE86C">
      <w:pPr>
        <w:keepNext w:val="0"/>
        <w:keepLines w:val="0"/>
        <w:pageBreakBefore w:val="0"/>
        <w:widowControl w:val="0"/>
        <w:tabs>
          <w:tab w:val="left" w:pos="5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二、工程内容及技术参数</w:t>
      </w:r>
    </w:p>
    <w:p w14:paraId="4E7DB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本工程需严格按照施工清单要求执行，具体内容如下：</w:t>
      </w:r>
    </w:p>
    <w:p w14:paraId="2838A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1.管道铺设：总长约76米，采用110 PE管，包含管道开挖、回填等全部工序；</w:t>
      </w:r>
    </w:p>
    <w:p w14:paraId="4A1A9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2.顶管施工：总长约22米，需穿越围墙及柏油马路，管材选用110 PE管；</w:t>
      </w:r>
    </w:p>
    <w:p w14:paraId="1819C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3.水表井、连接井、取水井建设：</w:t>
      </w:r>
    </w:p>
    <w:p w14:paraId="2DFD5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共3座，配套安装阀门、中水专用水表等配件。</w:t>
      </w:r>
    </w:p>
    <w:p w14:paraId="456FC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三、材料质量要求</w:t>
      </w:r>
    </w:p>
    <w:p w14:paraId="42E3E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1.本工程所用材料须为市场认可度高的中上等品牌，确保质量稳定、性能可靠，且符合国家现行相关标准及规范；</w:t>
      </w:r>
    </w:p>
    <w:p w14:paraId="0A2DE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2.主要材料（含管材、阀门、水表等核心配件）须提供完整的产品合格证及第三方权威机构出具的质量检测报告；</w:t>
      </w:r>
    </w:p>
    <w:p w14:paraId="7307E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3.所有材料进场前须经校方专人确认，未经确认或不符合要求的材料不得用于工程施工。</w:t>
      </w:r>
    </w:p>
    <w:p w14:paraId="65534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四、绿化恢复要求</w:t>
      </w:r>
    </w:p>
    <w:p w14:paraId="0EE1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1.施工过程中若需破除校区绿化带，施工单位须承担全部恢复责任；</w:t>
      </w:r>
    </w:p>
    <w:p w14:paraId="32409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2.恢复内容包括但不限于土地平整、草坪重新铺设、原有植被移栽恢复等；</w:t>
      </w:r>
    </w:p>
    <w:p w14:paraId="04791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3.最终绿化恢复效果须不低于施工前原有标准，由校方验收确认。</w:t>
      </w:r>
    </w:p>
    <w:p w14:paraId="76CE126E">
      <w:pPr>
        <w:keepNext w:val="0"/>
        <w:keepLines w:val="0"/>
        <w:pageBreakBefore w:val="0"/>
        <w:widowControl w:val="0"/>
        <w:tabs>
          <w:tab w:val="left" w:pos="6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五、施工及工期要求</w:t>
      </w:r>
    </w:p>
    <w:p w14:paraId="17163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1.资质要求：施工单位须具备承接本工程相应的施工资质，</w:t>
      </w:r>
      <w:bookmarkStart w:id="0" w:name="_GoBack"/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确保施工专业性及合规性；</w:t>
      </w:r>
    </w:p>
    <w:bookmarkEnd w:id="0"/>
    <w:p w14:paraId="488DF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安全施工：施工过程中须严格保护校区现有地下管线（含燃气、市政、绿化等各类管线），施工前应充分调研管线分布，施工中若遇突发问题，须第一时间与甲方（内蒙古警察学院）及相关管理单位沟通协调，严禁擅自处理；</w:t>
      </w:r>
    </w:p>
    <w:p w14:paraId="69FB2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3.工期要求：自合同正式签订之日起15个日历日内完成全部工程施工及验收；</w:t>
      </w:r>
    </w:p>
    <w:p w14:paraId="507DB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4.工程质量：工程质量须达到合格标准，严格符合国家现行相关施工规范及技术标准；</w:t>
      </w:r>
    </w:p>
    <w:p w14:paraId="41E2B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5.施工单位全权负责与水务公司、燃气公司对接全流程工作，包含但不限于：中水接驳方案报审、施工手续办理、管线接驳点位确认、通水试压联合验收、中水使用备案、后期通水交接等全部流程及手续，相关对接产生的配套资料、协调工作均由施工单位落实完成，确保中水系统顺利接入校区管网并正常投用。</w:t>
      </w:r>
    </w:p>
    <w:p w14:paraId="464EC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六、投标文件要求</w:t>
      </w:r>
    </w:p>
    <w:p w14:paraId="7800C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1.必备文件清单：</w:t>
      </w:r>
    </w:p>
    <w:p w14:paraId="100C8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营业执照复印件（加盖投标单位公章）；</w:t>
      </w:r>
    </w:p>
    <w:p w14:paraId="58A31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施工资质证书复印件（加盖投标单位公章）；</w:t>
      </w:r>
    </w:p>
    <w:p w14:paraId="3ABF9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报价单；</w:t>
      </w:r>
    </w:p>
    <w:p w14:paraId="44436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主要材料品牌确认单及质量证明文件（含产品合格证、检测报告样本等）；</w:t>
      </w:r>
    </w:p>
    <w:p w14:paraId="6C407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施工组织方案（需包含施工流程、进度计划、安全保障措施、质量管控方案等）；</w:t>
      </w:r>
    </w:p>
    <w:p w14:paraId="6BB73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绿化恢复承诺书（须明确恢复标准、工期及责任承诺）。</w:t>
      </w:r>
    </w:p>
    <w:p w14:paraId="0E249910">
      <w:pPr>
        <w:keepNext w:val="0"/>
        <w:keepLines w:val="0"/>
        <w:pageBreakBefore w:val="0"/>
        <w:widowControl w:val="0"/>
        <w:tabs>
          <w:tab w:val="left" w:pos="5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2.文件递交要求：</w:t>
      </w:r>
    </w:p>
    <w:p w14:paraId="5E5C0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所有投标文件须密封包装，密封文件袋封口处须加盖投标单位公章，无公章或密封不合格的文件将被拒收；</w:t>
      </w:r>
    </w:p>
    <w:p w14:paraId="45BED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投标文件需在规定截止时间前递交，逾期送达、邮寄送达或未按要求递交的文件均视为无效投标。</w:t>
      </w:r>
    </w:p>
    <w:p w14:paraId="208F3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七、报名截止时间及联系方式</w:t>
      </w:r>
    </w:p>
    <w:p w14:paraId="00CA8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报名截止时间：发布之日起五个工作日（逾期不再受理）</w:t>
      </w:r>
    </w:p>
    <w:p w14:paraId="38A56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现场踏勘安排：有意向的投标单位需提前联系招标人预约，招标人将组织统一现场踏勘，未参与统一踏勘的单位视为已充分了解项目现场情况及相关风险；</w:t>
      </w:r>
    </w:p>
    <w:p w14:paraId="0A7FB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联系人：锡林巴日斯</w:t>
      </w:r>
    </w:p>
    <w:p w14:paraId="2EA25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联系电话：0471-3594417</w:t>
      </w:r>
    </w:p>
    <w:p w14:paraId="551FEE0A">
      <w:pPr>
        <w:pStyle w:val="17"/>
        <w:pBdr>
          <w:left w:val="single" w:color="BBBFC4" w:sz="18" w:space="0"/>
        </w:pBdr>
      </w:pPr>
    </w:p>
    <w:p w14:paraId="0F6E400C">
      <w:pPr>
        <w:pStyle w:val="17"/>
        <w:pBdr>
          <w:left w:val="single" w:color="BBBFC4" w:sz="18" w:space="0"/>
        </w:pBdr>
      </w:pPr>
    </w:p>
    <w:p w14:paraId="1B0084DB">
      <w:pPr>
        <w:pStyle w:val="17"/>
        <w:pBdr>
          <w:left w:val="single" w:color="BBBFC4" w:sz="18" w:space="0"/>
        </w:pBdr>
        <w:rPr>
          <w:rFonts w:hint="eastAsia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</w:t>
      </w:r>
      <w:r>
        <w:rPr>
          <w:rFonts w:hint="eastAsia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  <w:t>内蒙古警察学院</w:t>
      </w:r>
    </w:p>
    <w:p w14:paraId="5B554455">
      <w:pPr>
        <w:pStyle w:val="17"/>
        <w:pBdr>
          <w:left w:val="single" w:color="BBBFC4" w:sz="18" w:space="0"/>
        </w:pBdr>
        <w:rPr>
          <w:rFonts w:hint="default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  <w:t xml:space="preserve">                                       2026年6月29日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39039E5-6A25-4F93-8D0D-9E1710C8A065}"/>
  </w:font>
  <w:font w:name="CESI仿宋-GB1803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2" w:fontKey="{15328949-8EE4-4DC8-AFCA-FA897A50E9C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1A7ECF3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1A7F439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92E4D8E"/>
    <w:rsid w:val="0E456E02"/>
    <w:rsid w:val="0F07055B"/>
    <w:rsid w:val="12211934"/>
    <w:rsid w:val="1AC45552"/>
    <w:rsid w:val="1D484219"/>
    <w:rsid w:val="1DB45D52"/>
    <w:rsid w:val="231B23CF"/>
    <w:rsid w:val="2C8D6E7A"/>
    <w:rsid w:val="2D300825"/>
    <w:rsid w:val="36D668E1"/>
    <w:rsid w:val="3AA60379"/>
    <w:rsid w:val="4E9904C8"/>
    <w:rsid w:val="50FF3809"/>
    <w:rsid w:val="58935F89"/>
    <w:rsid w:val="58D41A56"/>
    <w:rsid w:val="59613991"/>
    <w:rsid w:val="6CD24E7A"/>
    <w:rsid w:val="7C2158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1164</Words>
  <Characters>1203</Characters>
  <TotalTime>70</TotalTime>
  <ScaleCrop>false</ScaleCrop>
  <LinksUpToDate>false</LinksUpToDate>
  <CharactersWithSpaces>1355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2026-03-31T02:39:00Z</dcterms:created>
  <dc:creator>Un-named</dc:creator>
  <cp:lastModifiedBy>曼曼</cp:lastModifiedBy>
  <dcterms:modified xsi:type="dcterms:W3CDTF">2026-06-29T03:06:13Z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eyJoZGlkIjoiMDg3ODU1YTE5YmQwM2Y3OTg3MTZmN2IyYmMyNmQyOGMiLCJ1c2VySWQiOiIzODY3MTgxMTAifQ==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67B0118296AB49DF9E4521633333F6FD_12</vt:lpwstr>
  </property>
</Properties>
</file>